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10</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w:t>
      </w:r>
      <w:r>
        <w:rPr>
          <w:sz w:val="26"/>
          <w:szCs w:val="26"/>
          <w:lang w:val="ru-RU"/>
        </w:rPr>
        <w:t>17.03.2021</w:t>
      </w:r>
      <w:r>
        <w:rPr>
          <w:sz w:val="26"/>
          <w:szCs w:val="26"/>
        </w:rPr>
        <w:t xml:space="preserve"> год                                                  </w:t>
      </w:r>
    </w:p>
    <w:p>
      <w:pPr>
        <w:pStyle w:val="Normal"/>
        <w:tabs>
          <w:tab w:val="clear" w:pos="708"/>
          <w:tab w:val="left" w:pos="8460" w:leader="none"/>
        </w:tabs>
        <w:rPr>
          <w:sz w:val="26"/>
          <w:szCs w:val="26"/>
        </w:rPr>
      </w:pPr>
      <w:r>
        <w:rPr>
          <w:sz w:val="26"/>
          <w:szCs w:val="26"/>
        </w:rPr>
        <w:t xml:space="preserve">Время проведения -09.00.  </w:t>
        <w:tab/>
        <w:tab/>
      </w:r>
    </w:p>
    <w:p>
      <w:pPr>
        <w:pStyle w:val="Normal"/>
        <w:suppressAutoHyphens w:val="false"/>
        <w:rPr>
          <w:sz w:val="26"/>
          <w:szCs w:val="26"/>
        </w:rPr>
      </w:pPr>
      <w:r>
        <w:rPr>
          <w:b/>
          <w:bCs/>
          <w:sz w:val="26"/>
          <w:szCs w:val="26"/>
        </w:rPr>
        <w:t>Председатель оперативного штаба:</w:t>
      </w:r>
      <w:r>
        <w:rPr>
          <w:sz w:val="26"/>
          <w:szCs w:val="26"/>
        </w:rPr>
        <w:t xml:space="preserve"> </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Заместитель Оперативного штаба:</w:t>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pPr>
        <w:pStyle w:val="Normal"/>
        <w:jc w:val="both"/>
        <w:rPr>
          <w:sz w:val="26"/>
          <w:szCs w:val="26"/>
        </w:rPr>
      </w:pPr>
      <w:r>
        <w:rPr>
          <w:sz w:val="26"/>
          <w:szCs w:val="26"/>
        </w:rPr>
        <w:t>Спешилова Е.А. –  начальник Управления образования Администрации Артинского ГО</w:t>
      </w:r>
    </w:p>
    <w:p>
      <w:pPr>
        <w:pStyle w:val="Normal"/>
        <w:jc w:val="both"/>
        <w:rPr>
          <w:sz w:val="26"/>
          <w:szCs w:val="26"/>
        </w:rPr>
      </w:pPr>
      <w:r>
        <w:rPr>
          <w:sz w:val="26"/>
          <w:szCs w:val="26"/>
        </w:rPr>
        <w:t>Ярушников С.В. – зам. Главы Администрации Артинского городского округа</w:t>
      </w:r>
    </w:p>
    <w:p>
      <w:pPr>
        <w:pStyle w:val="Normal"/>
        <w:jc w:val="both"/>
        <w:rPr>
          <w:sz w:val="26"/>
          <w:szCs w:val="26"/>
        </w:rPr>
      </w:pPr>
      <w:r>
        <w:rPr>
          <w:sz w:val="26"/>
          <w:szCs w:val="26"/>
        </w:rPr>
        <w:t xml:space="preserve">Сивкина О.В. - главный специалист Управления культуры, спорта, туризма и молодёжной </w:t>
      </w:r>
    </w:p>
    <w:p>
      <w:pPr>
        <w:pStyle w:val="Normal"/>
        <w:rPr>
          <w:sz w:val="26"/>
          <w:szCs w:val="26"/>
        </w:rPr>
      </w:pPr>
      <w:r>
        <w:rPr>
          <w:sz w:val="26"/>
          <w:szCs w:val="26"/>
        </w:rPr>
        <w:t>Цивунина О.А. – заместитель начальника Управления социальной политики   № 3 (по согл.)</w:t>
      </w:r>
    </w:p>
    <w:p>
      <w:pPr>
        <w:pStyle w:val="Normal"/>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pPr>
        <w:pStyle w:val="Normal"/>
        <w:jc w:val="both"/>
        <w:rPr>
          <w:sz w:val="26"/>
          <w:szCs w:val="26"/>
        </w:rPr>
      </w:pPr>
      <w:r>
        <w:rPr>
          <w:sz w:val="26"/>
          <w:szCs w:val="26"/>
        </w:rPr>
        <w:t>Евсин О.Н. – зав. отделом ГО и ЧС Администрации АГО.</w:t>
      </w:r>
    </w:p>
    <w:p>
      <w:pPr>
        <w:pStyle w:val="Normal"/>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r>
        <w:rPr>
          <w:sz w:val="26"/>
          <w:szCs w:val="26"/>
        </w:rPr>
        <w:t>(по согласованию)</w:t>
      </w:r>
    </w:p>
    <w:p>
      <w:pPr>
        <w:pStyle w:val="Normal"/>
        <w:rPr>
          <w:sz w:val="26"/>
          <w:szCs w:val="26"/>
        </w:rPr>
      </w:pPr>
      <w:r>
        <w:rPr>
          <w:sz w:val="26"/>
          <w:szCs w:val="26"/>
        </w:rPr>
        <w:t>Кетов П.В.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shd w:fill="auto" w:val="clear"/>
        </w:rPr>
      </w:pPr>
      <w:r>
        <w:rPr>
          <w:sz w:val="26"/>
          <w:szCs w:val="26"/>
          <w:shd w:fill="auto" w:val="clear"/>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b/>
          <w:b/>
          <w:bCs/>
          <w:sz w:val="26"/>
          <w:szCs w:val="26"/>
        </w:rPr>
      </w:pPr>
      <w:r>
        <w:rPr>
          <w:b/>
          <w:bCs/>
          <w:sz w:val="26"/>
          <w:szCs w:val="26"/>
        </w:rPr>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Сыворотко Т.М. – зам. Главы Администрации АГО</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8"/>
          <w:szCs w:val="28"/>
          <w:lang w:eastAsia="zh-CN"/>
        </w:rPr>
      </w:pPr>
      <w:r>
        <w:rPr>
          <w:sz w:val="28"/>
          <w:szCs w:val="28"/>
          <w:lang w:eastAsia="zh-CN"/>
        </w:rPr>
      </w:r>
    </w:p>
    <w:p>
      <w:pPr>
        <w:pStyle w:val="Normal"/>
        <w:numPr>
          <w:ilvl w:val="0"/>
          <w:numId w:val="1"/>
        </w:numPr>
        <w:jc w:val="both"/>
        <w:rPr>
          <w:sz w:val="26"/>
          <w:szCs w:val="26"/>
        </w:rPr>
      </w:pPr>
      <w:r>
        <w:rPr>
          <w:b/>
          <w:bCs/>
          <w:sz w:val="26"/>
          <w:szCs w:val="26"/>
        </w:rPr>
        <w:t>Оперативная обстановка по профилактике  коронавирусной инфекции на территории Артинского городского округа.</w:t>
      </w:r>
      <w:r>
        <w:rPr>
          <w:sz w:val="26"/>
          <w:szCs w:val="26"/>
        </w:rPr>
        <w:t xml:space="preserve"> </w:t>
      </w:r>
    </w:p>
    <w:p>
      <w:pPr>
        <w:pStyle w:val="Normal"/>
        <w:numPr>
          <w:ilvl w:val="0"/>
          <w:numId w:val="0"/>
        </w:numPr>
        <w:ind w:left="0" w:right="0" w:hanging="0"/>
        <w:jc w:val="both"/>
        <w:rPr>
          <w:sz w:val="26"/>
          <w:szCs w:val="26"/>
        </w:rPr>
      </w:pPr>
      <w:r>
        <w:rPr>
          <w:sz w:val="26"/>
          <w:szCs w:val="26"/>
        </w:rPr>
        <w:t xml:space="preserve">      </w:t>
      </w:r>
      <w:r>
        <w:rPr>
          <w:sz w:val="26"/>
          <w:szCs w:val="26"/>
        </w:rPr>
        <w:t>докладчик:</w:t>
      </w:r>
    </w:p>
    <w:p>
      <w:pPr>
        <w:pStyle w:val="Normal"/>
        <w:numPr>
          <w:ilvl w:val="0"/>
          <w:numId w:val="0"/>
        </w:numPr>
        <w:ind w:left="0" w:right="0" w:hanging="0"/>
        <w:jc w:val="both"/>
        <w:rPr>
          <w:sz w:val="26"/>
          <w:szCs w:val="26"/>
        </w:rPr>
      </w:pPr>
      <w:r>
        <w:rPr>
          <w:b/>
          <w:bCs/>
          <w:sz w:val="26"/>
          <w:szCs w:val="26"/>
          <w:lang w:eastAsia="zh-CN"/>
        </w:rPr>
        <w:t xml:space="preserve">     </w:t>
      </w:r>
      <w:r>
        <w:rPr>
          <w:b/>
          <w:bCs/>
          <w:sz w:val="26"/>
          <w:szCs w:val="26"/>
          <w:lang w:eastAsia="zh-CN"/>
        </w:rPr>
        <w:t>Коробейникова Марина Юрьевна</w:t>
      </w:r>
      <w:r>
        <w:rPr>
          <w:sz w:val="26"/>
          <w:szCs w:val="26"/>
          <w:lang w:eastAsia="zh-CN"/>
        </w:rPr>
        <w:t xml:space="preserve"> – начальник Красноуфимского ТО Управления      </w:t>
      </w:r>
    </w:p>
    <w:p>
      <w:pPr>
        <w:pStyle w:val="Normal"/>
        <w:numPr>
          <w:ilvl w:val="0"/>
          <w:numId w:val="0"/>
        </w:numPr>
        <w:ind w:left="0" w:right="0" w:hanging="0"/>
        <w:jc w:val="both"/>
        <w:rPr>
          <w:sz w:val="26"/>
          <w:szCs w:val="26"/>
        </w:rPr>
      </w:pPr>
      <w:r>
        <w:rPr>
          <w:sz w:val="26"/>
          <w:szCs w:val="26"/>
          <w:lang w:eastAsia="zh-CN"/>
        </w:rPr>
        <w:t xml:space="preserve">     </w:t>
      </w:r>
      <w:r>
        <w:rPr>
          <w:sz w:val="26"/>
          <w:szCs w:val="26"/>
          <w:lang w:eastAsia="zh-CN"/>
        </w:rPr>
        <w:t>Роспотребнадзора по СО (по согласованию)</w:t>
      </w:r>
    </w:p>
    <w:p>
      <w:pPr>
        <w:pStyle w:val="Normal"/>
        <w:ind w:left="420" w:hanging="0"/>
        <w:jc w:val="both"/>
        <w:rPr>
          <w:sz w:val="26"/>
          <w:szCs w:val="26"/>
          <w:lang w:eastAsia="zh-CN"/>
        </w:rPr>
      </w:pPr>
      <w:r>
        <w:rPr>
          <w:sz w:val="26"/>
          <w:szCs w:val="26"/>
          <w:lang w:eastAsia="zh-CN"/>
        </w:rPr>
      </w:r>
    </w:p>
    <w:p>
      <w:pPr>
        <w:pStyle w:val="Normal"/>
        <w:numPr>
          <w:ilvl w:val="0"/>
          <w:numId w:val="1"/>
        </w:numPr>
        <w:jc w:val="both"/>
        <w:rPr>
          <w:sz w:val="26"/>
          <w:szCs w:val="26"/>
        </w:rPr>
      </w:pPr>
      <w:r>
        <w:rPr>
          <w:b/>
          <w:sz w:val="26"/>
          <w:szCs w:val="26"/>
          <w:lang w:eastAsia="zh-CN"/>
        </w:rPr>
        <w:t>Оперативная обстановка по профилактике  коронавирусной инфекции на территории Артинского городского округа.</w:t>
      </w:r>
    </w:p>
    <w:p>
      <w:pPr>
        <w:pStyle w:val="Normal"/>
        <w:ind w:left="360" w:hanging="0"/>
        <w:jc w:val="both"/>
        <w:rPr>
          <w:sz w:val="26"/>
          <w:szCs w:val="26"/>
        </w:rPr>
      </w:pPr>
      <w:r>
        <w:rPr>
          <w:b/>
          <w:sz w:val="26"/>
          <w:szCs w:val="26"/>
          <w:lang w:eastAsia="zh-CN"/>
        </w:rPr>
        <w:t>Организация  проведения вакцинации против коронавирусной инфекции COVID-19</w:t>
      </w:r>
      <w:r>
        <w:rPr>
          <w:sz w:val="26"/>
          <w:szCs w:val="26"/>
          <w:lang w:eastAsia="zh-CN"/>
        </w:rPr>
        <w:t xml:space="preserve">  </w:t>
      </w:r>
      <w:r>
        <w:rPr>
          <w:b/>
          <w:bCs/>
          <w:sz w:val="26"/>
          <w:szCs w:val="26"/>
          <w:lang w:eastAsia="zh-CN"/>
        </w:rPr>
        <w:t xml:space="preserve">в </w:t>
      </w:r>
      <w:r>
        <w:rPr>
          <w:sz w:val="26"/>
          <w:szCs w:val="26"/>
          <w:lang w:eastAsia="zh-CN"/>
        </w:rPr>
        <w:t xml:space="preserve"> </w:t>
      </w:r>
      <w:r>
        <w:rPr>
          <w:b/>
          <w:sz w:val="26"/>
          <w:szCs w:val="26"/>
          <w:lang w:eastAsia="zh-CN"/>
        </w:rPr>
        <w:t>ГАУЗ СО «Артинская центральная районная больница».</w:t>
      </w:r>
    </w:p>
    <w:p>
      <w:pPr>
        <w:pStyle w:val="Normal"/>
        <w:ind w:left="420" w:hanging="0"/>
        <w:jc w:val="both"/>
        <w:rPr>
          <w:sz w:val="26"/>
          <w:szCs w:val="26"/>
        </w:rPr>
      </w:pPr>
      <w:r>
        <w:rPr>
          <w:sz w:val="26"/>
          <w:szCs w:val="26"/>
          <w:lang w:eastAsia="zh-CN"/>
        </w:rPr>
        <w:t>докладчик:</w:t>
      </w:r>
    </w:p>
    <w:p>
      <w:pPr>
        <w:pStyle w:val="Normal"/>
        <w:ind w:left="420" w:hanging="0"/>
        <w:jc w:val="both"/>
        <w:rPr>
          <w:sz w:val="26"/>
          <w:szCs w:val="26"/>
        </w:rPr>
      </w:pPr>
      <w:r>
        <w:rPr>
          <w:b/>
          <w:bCs/>
          <w:sz w:val="26"/>
          <w:szCs w:val="26"/>
          <w:lang w:eastAsia="zh-CN"/>
        </w:rPr>
        <w:t>Худяков Владимир Анатольевич</w:t>
      </w:r>
      <w:r>
        <w:rPr>
          <w:sz w:val="26"/>
          <w:szCs w:val="26"/>
          <w:lang w:eastAsia="zh-CN"/>
        </w:rPr>
        <w:t xml:space="preserve"> - главный врач ГАУЗ СО «Артинская центральная районная больница» (по согласованию)</w:t>
      </w:r>
    </w:p>
    <w:p>
      <w:pPr>
        <w:pStyle w:val="Normal"/>
        <w:ind w:left="420" w:hanging="0"/>
        <w:jc w:val="both"/>
        <w:rPr>
          <w:sz w:val="26"/>
          <w:szCs w:val="26"/>
          <w:lang w:eastAsia="zh-CN"/>
        </w:rPr>
      </w:pPr>
      <w:r>
        <w:rPr>
          <w:sz w:val="26"/>
          <w:szCs w:val="26"/>
          <w:lang w:eastAsia="zh-CN"/>
        </w:rPr>
      </w:r>
    </w:p>
    <w:p>
      <w:pPr>
        <w:pStyle w:val="Normal"/>
        <w:numPr>
          <w:ilvl w:val="0"/>
          <w:numId w:val="1"/>
        </w:numPr>
        <w:jc w:val="both"/>
        <w:rPr>
          <w:sz w:val="26"/>
          <w:szCs w:val="26"/>
        </w:rPr>
      </w:pPr>
      <w:r>
        <w:rPr>
          <w:b/>
          <w:bCs/>
          <w:sz w:val="26"/>
          <w:szCs w:val="26"/>
          <w:lang w:eastAsia="zh-CN"/>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lang w:eastAsia="zh-CN"/>
        </w:rPr>
        <w:t xml:space="preserve"> </w:t>
      </w:r>
    </w:p>
    <w:p>
      <w:pPr>
        <w:pStyle w:val="Normal"/>
        <w:ind w:left="420" w:hanging="0"/>
        <w:jc w:val="both"/>
        <w:rPr>
          <w:sz w:val="26"/>
          <w:szCs w:val="26"/>
        </w:rPr>
      </w:pPr>
      <w:r>
        <w:rPr>
          <w:sz w:val="26"/>
          <w:szCs w:val="26"/>
          <w:lang w:eastAsia="zh-CN"/>
        </w:rPr>
        <w:t xml:space="preserve"> </w:t>
      </w:r>
      <w:r>
        <w:rPr>
          <w:sz w:val="26"/>
          <w:szCs w:val="26"/>
          <w:lang w:eastAsia="zh-CN"/>
        </w:rPr>
        <w:t>докладчики:</w:t>
      </w:r>
    </w:p>
    <w:p>
      <w:pPr>
        <w:pStyle w:val="Normal"/>
        <w:ind w:left="360" w:hanging="0"/>
        <w:jc w:val="both"/>
        <w:rPr>
          <w:sz w:val="26"/>
          <w:szCs w:val="26"/>
        </w:rPr>
      </w:pPr>
      <w:r>
        <w:rPr>
          <w:b/>
          <w:bCs/>
          <w:sz w:val="26"/>
          <w:szCs w:val="26"/>
        </w:rPr>
        <w:t>Жеребцов С.В.</w:t>
      </w:r>
      <w:r>
        <w:rPr>
          <w:sz w:val="26"/>
          <w:szCs w:val="26"/>
        </w:rPr>
        <w:t xml:space="preserve"> - заместитель начальника полиции по ООП ОМВД РФ по Артинскому району (по согласованию)</w:t>
      </w:r>
    </w:p>
    <w:p>
      <w:pPr>
        <w:pStyle w:val="Normal"/>
        <w:jc w:val="both"/>
        <w:rPr>
          <w:b/>
          <w:b/>
          <w:bCs/>
          <w:sz w:val="26"/>
          <w:szCs w:val="26"/>
          <w:lang w:eastAsia="zh-CN"/>
        </w:rPr>
      </w:pPr>
      <w:r>
        <w:rPr>
          <w:b/>
          <w:bCs/>
          <w:sz w:val="26"/>
          <w:szCs w:val="26"/>
          <w:lang w:eastAsia="zh-CN"/>
        </w:rPr>
      </w:r>
    </w:p>
    <w:p>
      <w:pPr>
        <w:pStyle w:val="Normal"/>
        <w:numPr>
          <w:ilvl w:val="0"/>
          <w:numId w:val="1"/>
        </w:numPr>
        <w:jc w:val="both"/>
        <w:rPr>
          <w:sz w:val="26"/>
          <w:szCs w:val="26"/>
        </w:rPr>
      </w:pPr>
      <w:r>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pPr>
        <w:pStyle w:val="Normal"/>
        <w:ind w:left="360" w:hanging="0"/>
        <w:jc w:val="both"/>
        <w:rPr>
          <w:sz w:val="26"/>
          <w:szCs w:val="26"/>
        </w:rPr>
      </w:pPr>
      <w:r>
        <w:rPr>
          <w:b/>
          <w:sz w:val="26"/>
          <w:szCs w:val="26"/>
          <w:lang w:eastAsia="zh-CN"/>
        </w:rPr>
        <w:t>Организация  проведения вакцинации против коронавирусной инфекции</w:t>
      </w:r>
      <w:r>
        <w:rPr>
          <w:sz w:val="26"/>
          <w:szCs w:val="26"/>
          <w:lang w:eastAsia="zh-CN"/>
        </w:rPr>
        <w:t xml:space="preserve"> </w:t>
      </w:r>
      <w:r>
        <w:rPr>
          <w:b/>
          <w:sz w:val="26"/>
          <w:szCs w:val="26"/>
          <w:lang w:eastAsia="zh-CN"/>
        </w:rPr>
        <w:t xml:space="preserve">COVID-19 в </w:t>
      </w:r>
      <w:r>
        <w:rPr>
          <w:sz w:val="26"/>
          <w:szCs w:val="26"/>
          <w:lang w:eastAsia="zh-CN"/>
        </w:rPr>
        <w:t xml:space="preserve"> </w:t>
      </w:r>
      <w:r>
        <w:rPr>
          <w:b/>
          <w:sz w:val="26"/>
          <w:szCs w:val="26"/>
          <w:lang w:eastAsia="zh-CN"/>
        </w:rPr>
        <w:t>образовательных учреждений.</w:t>
      </w:r>
    </w:p>
    <w:p>
      <w:pPr>
        <w:pStyle w:val="Normal"/>
        <w:ind w:left="426" w:hanging="0"/>
        <w:jc w:val="both"/>
        <w:rPr>
          <w:sz w:val="26"/>
          <w:szCs w:val="26"/>
        </w:rPr>
      </w:pPr>
      <w:r>
        <w:rPr>
          <w:sz w:val="26"/>
          <w:szCs w:val="26"/>
          <w:lang w:eastAsia="zh-CN"/>
        </w:rPr>
        <w:t>докладчик:</w:t>
      </w:r>
    </w:p>
    <w:p>
      <w:pPr>
        <w:pStyle w:val="Normal"/>
        <w:ind w:left="426" w:hanging="0"/>
        <w:jc w:val="both"/>
        <w:rPr>
          <w:sz w:val="26"/>
          <w:szCs w:val="26"/>
        </w:rPr>
      </w:pPr>
      <w:r>
        <w:rPr>
          <w:b/>
          <w:sz w:val="26"/>
          <w:szCs w:val="26"/>
          <w:lang w:eastAsia="zh-CN"/>
        </w:rPr>
        <w:t xml:space="preserve">Спешилова Е.А.  </w:t>
      </w:r>
      <w:r>
        <w:rPr>
          <w:sz w:val="26"/>
          <w:szCs w:val="26"/>
          <w:lang w:eastAsia="zh-CN"/>
        </w:rPr>
        <w:t xml:space="preserve"> – начальник Управления образования Администрации Артинского городского округа </w:t>
      </w:r>
    </w:p>
    <w:p>
      <w:pPr>
        <w:pStyle w:val="Normal"/>
        <w:ind w:left="426" w:hanging="0"/>
        <w:jc w:val="both"/>
        <w:rPr>
          <w:sz w:val="26"/>
          <w:szCs w:val="26"/>
          <w:lang w:eastAsia="zh-CN"/>
        </w:rPr>
      </w:pPr>
      <w:r>
        <w:rPr>
          <w:sz w:val="26"/>
          <w:szCs w:val="26"/>
          <w:lang w:eastAsia="zh-CN"/>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pPr>
        <w:pStyle w:val="Normal"/>
        <w:ind w:firstLine="567"/>
        <w:jc w:val="both"/>
        <w:rPr>
          <w:sz w:val="26"/>
          <w:szCs w:val="26"/>
        </w:rPr>
      </w:pPr>
      <w:r>
        <w:rPr>
          <w:sz w:val="26"/>
          <w:szCs w:val="26"/>
        </w:rPr>
        <w:t xml:space="preserve">3. Рекомендовать начальнику отдела Министерства внутренних дел России по Артинскому району Строганкову В.Ю. </w:t>
      </w:r>
    </w:p>
    <w:p>
      <w:pPr>
        <w:pStyle w:val="Normal"/>
        <w:ind w:firstLine="567"/>
        <w:jc w:val="both"/>
        <w:rPr>
          <w:sz w:val="26"/>
          <w:szCs w:val="26"/>
        </w:rPr>
      </w:pPr>
      <w:r>
        <w:rPr>
          <w:sz w:val="26"/>
          <w:szCs w:val="26"/>
        </w:rPr>
        <w:t xml:space="preserve">3.1. обеспечить строгий контроль  по соблюдению режима самоизоляции очагов  COVID-19, усилить контроль за соблюдением масочного режима  и социальной дистанции  </w:t>
      </w:r>
      <w:r>
        <w:rPr>
          <w:rFonts w:eastAsia="Times New Roman" w:cs="Times New Roman"/>
          <w:color w:val="auto"/>
          <w:kern w:val="0"/>
          <w:sz w:val="26"/>
          <w:szCs w:val="26"/>
          <w:lang w:val="ru-RU" w:eastAsia="ru-RU" w:bidi="ar-SA"/>
        </w:rPr>
        <w:t>в местах массового пребывания людей</w:t>
      </w:r>
      <w:r>
        <w:rPr>
          <w:sz w:val="26"/>
          <w:szCs w:val="26"/>
        </w:rPr>
        <w:t>.</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sz w:val="26"/>
          <w:szCs w:val="26"/>
        </w:rPr>
      </w:pPr>
      <w:r>
        <w:rPr>
          <w:sz w:val="26"/>
          <w:szCs w:val="26"/>
        </w:rPr>
        <w:t>4.1.</w:t>
      </w:r>
      <w:r>
        <w:rPr/>
        <w:t xml:space="preserve"> </w:t>
      </w:r>
      <w:r>
        <w:rPr>
          <w:sz w:val="26"/>
          <w:szCs w:val="26"/>
        </w:rPr>
        <w:t xml:space="preserve">обеспечить проведение ежедневного  мониторинга за заболеваемостью  ОРВИ, внебольничными пневмониями и COVID-19. </w:t>
      </w:r>
    </w:p>
    <w:p>
      <w:pPr>
        <w:pStyle w:val="Normal"/>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коронавирусной инфекции COVID-19,  при необходимости обеспечить работу прививочных кабинетов в  выходные дни.</w:t>
      </w:r>
    </w:p>
    <w:p>
      <w:pPr>
        <w:pStyle w:val="Normal"/>
        <w:ind w:firstLine="567"/>
        <w:jc w:val="both"/>
        <w:rPr>
          <w:sz w:val="26"/>
          <w:szCs w:val="26"/>
        </w:rPr>
      </w:pPr>
      <w:r>
        <w:rPr>
          <w:sz w:val="26"/>
          <w:szCs w:val="26"/>
        </w:rPr>
        <w:t>4.3. обеспечить прием заявок от организаций и граждан, желающих привиться против новой коронавирусной инфекции COVID-19, в первую очередь 60 + и лиц имеющих хронические заболевания.</w:t>
      </w:r>
    </w:p>
    <w:p>
      <w:pPr>
        <w:pStyle w:val="Normal"/>
        <w:ind w:firstLine="567"/>
        <w:jc w:val="both"/>
        <w:rPr>
          <w:sz w:val="26"/>
          <w:szCs w:val="26"/>
        </w:rPr>
      </w:pPr>
      <w:r>
        <w:rPr>
          <w:sz w:val="26"/>
          <w:szCs w:val="26"/>
        </w:rPr>
        <w:t xml:space="preserve">4.4. обеспечить проведение мониторинга при вакцинации  COVID-19 лиц 60 +, медицинских работников системы образования, </w:t>
      </w:r>
      <w:r>
        <w:rPr>
          <w:sz w:val="26"/>
          <w:szCs w:val="26"/>
        </w:rPr>
        <w:t xml:space="preserve">работников </w:t>
      </w:r>
      <w:r>
        <w:rPr>
          <w:sz w:val="26"/>
          <w:szCs w:val="26"/>
        </w:rPr>
        <w:t xml:space="preserve">социальной помощи, пром.предприятий, </w:t>
      </w:r>
      <w:r>
        <w:rPr>
          <w:sz w:val="26"/>
          <w:szCs w:val="26"/>
        </w:rPr>
        <w:t>транспорта и сельского хозяйства</w:t>
      </w:r>
      <w:r>
        <w:rPr>
          <w:sz w:val="26"/>
          <w:szCs w:val="26"/>
        </w:rPr>
        <w:t>.</w:t>
      </w:r>
    </w:p>
    <w:p>
      <w:pPr>
        <w:pStyle w:val="Normal"/>
        <w:ind w:firstLine="567"/>
        <w:jc w:val="both"/>
        <w:rPr>
          <w:sz w:val="26"/>
          <w:szCs w:val="26"/>
        </w:rPr>
      </w:pPr>
      <w:r>
        <w:rPr>
          <w:sz w:val="26"/>
          <w:szCs w:val="26"/>
        </w:rPr>
        <w:t>4.5. обеспечить доставку проб для проведения м</w:t>
      </w:r>
      <w:r>
        <w:rPr>
          <w:sz w:val="26"/>
          <w:szCs w:val="26"/>
        </w:rPr>
        <w:t>олеку</w:t>
      </w:r>
      <w:r>
        <w:rPr>
          <w:sz w:val="26"/>
          <w:szCs w:val="26"/>
        </w:rPr>
        <w:t xml:space="preserve">лярно-генетического исследования в </w:t>
      </w:r>
      <w:r>
        <w:rPr>
          <w:sz w:val="26"/>
          <w:szCs w:val="26"/>
        </w:rPr>
        <w:t>Р</w:t>
      </w:r>
      <w:r>
        <w:rPr>
          <w:sz w:val="26"/>
          <w:szCs w:val="26"/>
        </w:rPr>
        <w:t>оспотребназдор Свердловской области.</w:t>
      </w:r>
    </w:p>
    <w:p>
      <w:pPr>
        <w:pStyle w:val="Normal"/>
        <w:ind w:firstLine="567"/>
        <w:jc w:val="both"/>
        <w:rPr>
          <w:sz w:val="26"/>
          <w:szCs w:val="26"/>
        </w:rPr>
      </w:pPr>
      <w:r>
        <w:rPr>
          <w:sz w:val="26"/>
          <w:szCs w:val="26"/>
        </w:rPr>
        <w:t>4.6. обеспечить тестирование населения на новую коронавирусную инфекцию COVID-19 не менее 200 тестов на 100 тыс. населения.</w:t>
      </w:r>
    </w:p>
    <w:p>
      <w:pPr>
        <w:pStyle w:val="Normal"/>
        <w:ind w:firstLine="567"/>
        <w:jc w:val="both"/>
        <w:rPr>
          <w:sz w:val="26"/>
          <w:szCs w:val="26"/>
        </w:rPr>
      </w:pPr>
      <w:r>
        <w:rPr>
          <w:sz w:val="26"/>
          <w:szCs w:val="26"/>
        </w:rPr>
        <w:t>4.</w:t>
      </w:r>
      <w:r>
        <w:rPr>
          <w:sz w:val="26"/>
          <w:szCs w:val="26"/>
        </w:rPr>
        <w:t>7</w:t>
      </w:r>
      <w:r>
        <w:rPr>
          <w:sz w:val="26"/>
          <w:szCs w:val="26"/>
        </w:rPr>
        <w:t>. обеспечить закрепление медицинских работников за образовательными организациями в период летней оздоровительной компании в 2021 году.</w:t>
      </w:r>
    </w:p>
    <w:p>
      <w:pPr>
        <w:pStyle w:val="Normal"/>
        <w:ind w:firstLine="567"/>
        <w:jc w:val="both"/>
        <w:rPr>
          <w:b/>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pPr>
        <w:pStyle w:val="Normal"/>
        <w:suppressAutoHyphens w:val="false"/>
        <w:ind w:firstLine="567"/>
        <w:jc w:val="both"/>
        <w:rPr>
          <w:sz w:val="26"/>
          <w:szCs w:val="26"/>
        </w:rPr>
      </w:pPr>
      <w:r>
        <w:rPr>
          <w:sz w:val="26"/>
          <w:szCs w:val="26"/>
        </w:rPr>
        <w:t>5.1. 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где заболеваемость превышает 20%</w:t>
      </w:r>
    </w:p>
    <w:p>
      <w:pPr>
        <w:pStyle w:val="Normal"/>
        <w:ind w:firstLine="567"/>
        <w:jc w:val="both"/>
        <w:rPr>
          <w:sz w:val="26"/>
          <w:szCs w:val="26"/>
        </w:rPr>
      </w:pPr>
      <w:r>
        <w:rPr>
          <w:sz w:val="26"/>
          <w:szCs w:val="26"/>
        </w:rPr>
        <w:t>5.2. обеспечить  актуализацию списков работающих в образовательных организациях, желающих привиться против новой коронавирусной инфекции COVID-19 и представление их в ГАУЗ  СО «Артинская ЦРБ»;</w:t>
      </w:r>
    </w:p>
    <w:p>
      <w:pPr>
        <w:pStyle w:val="Normal"/>
        <w:ind w:firstLine="567"/>
        <w:jc w:val="both"/>
        <w:rPr>
          <w:sz w:val="26"/>
          <w:szCs w:val="26"/>
        </w:rPr>
      </w:pPr>
      <w:r>
        <w:rPr>
          <w:sz w:val="26"/>
          <w:szCs w:val="26"/>
        </w:rPr>
        <w:t>5.3. усилить  контроль  за соблюдением противоэпидемических мер в образовательных организациях Артинского городского округа.</w:t>
      </w:r>
    </w:p>
    <w:p>
      <w:pPr>
        <w:pStyle w:val="Normal"/>
        <w:ind w:firstLine="567"/>
        <w:jc w:val="both"/>
        <w:rPr>
          <w:sz w:val="26"/>
          <w:szCs w:val="26"/>
        </w:rPr>
      </w:pPr>
      <w:r>
        <w:rPr>
          <w:sz w:val="26"/>
          <w:szCs w:val="26"/>
        </w:rPr>
        <w:t xml:space="preserve">5.4. обеспечить своевременное взаимодействие с </w:t>
      </w:r>
      <w:r>
        <w:rPr>
          <w:sz w:val="26"/>
          <w:szCs w:val="26"/>
        </w:rPr>
        <w:t>Р</w:t>
      </w:r>
      <w:r>
        <w:rPr>
          <w:sz w:val="26"/>
          <w:szCs w:val="26"/>
        </w:rPr>
        <w:t>оспотребнадзором по информированию заболеваемости ОРВИ в образовательных организациях.</w:t>
      </w:r>
    </w:p>
    <w:p>
      <w:pPr>
        <w:pStyle w:val="Normal"/>
        <w:ind w:firstLine="567"/>
        <w:jc w:val="both"/>
        <w:rPr>
          <w:sz w:val="26"/>
          <w:szCs w:val="26"/>
        </w:rPr>
      </w:pPr>
      <w:r>
        <w:rPr>
          <w:sz w:val="26"/>
          <w:szCs w:val="26"/>
        </w:rPr>
        <w:t>5.5. на следующий оперативный штаб подготовить информацию об организации летней оздоровительной компании, провести мероприятия по профилактике кишечных инфекций в том числе на пищеблоках.</w:t>
      </w:r>
    </w:p>
    <w:p>
      <w:pPr>
        <w:pStyle w:val="Normal"/>
        <w:ind w:hanging="0"/>
        <w:jc w:val="both"/>
        <w:rPr>
          <w:sz w:val="26"/>
          <w:szCs w:val="26"/>
        </w:rPr>
      </w:pPr>
      <w:r>
        <w:rPr>
          <w:sz w:val="26"/>
          <w:szCs w:val="26"/>
        </w:rPr>
        <w:tab/>
        <w:t>6. Зам. главы Администрации АГО Сыворотко Т.М.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ind w:firstLine="567"/>
        <w:jc w:val="both"/>
        <w:rPr>
          <w:sz w:val="26"/>
          <w:szCs w:val="26"/>
        </w:rPr>
      </w:pPr>
      <w:r>
        <w:rPr>
          <w:sz w:val="26"/>
          <w:szCs w:val="26"/>
        </w:rPr>
        <w:t xml:space="preserve">7. Начальнику Управления культуры, спорта и молодёжной политики Администрации Артинского ГО Богатыревой Н.Е. </w:t>
      </w:r>
      <w:r>
        <w:rPr>
          <w:rFonts w:cs="Times New Roman"/>
          <w:sz w:val="26"/>
          <w:szCs w:val="26"/>
        </w:rPr>
        <w:t>в</w:t>
      </w:r>
      <w:r>
        <w:rPr>
          <w:rFonts w:cs="Times New Roman"/>
          <w:sz w:val="26"/>
          <w:szCs w:val="26"/>
        </w:rPr>
        <w:t xml:space="preserve"> рамках муниципальных Программ профилактической направленности и Планов мероприятий весеннего каникулярного периода мероприятия для детей, подростков и молодежи в муниципальных учреждениях подведомственных Управлению культуры, спорта, туризма и молодежной политики Артинского городского округа перенести в формат Онлайн до особого распоряжения. Плановые мероприятия для взрослого населения проводить согласно действующего Указа Губернатора Свердловской области в условиях эпидемиологической ситуации.</w:t>
      </w:r>
    </w:p>
    <w:p>
      <w:pPr>
        <w:pStyle w:val="Normal"/>
        <w:ind w:firstLine="567"/>
        <w:jc w:val="both"/>
        <w:rPr>
          <w:sz w:val="26"/>
          <w:szCs w:val="26"/>
        </w:rPr>
      </w:pPr>
      <w:r>
        <w:rPr>
          <w:sz w:val="26"/>
          <w:szCs w:val="26"/>
        </w:rPr>
        <w:t>8</w:t>
      </w:r>
      <w:r>
        <w:rPr>
          <w:sz w:val="26"/>
          <w:szCs w:val="26"/>
        </w:rPr>
        <w:t>.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pPr>
        <w:pStyle w:val="Normal"/>
        <w:ind w:firstLine="567"/>
        <w:jc w:val="both"/>
        <w:rPr>
          <w:sz w:val="26"/>
          <w:szCs w:val="26"/>
        </w:rPr>
      </w:pPr>
      <w:r>
        <w:rPr>
          <w:sz w:val="26"/>
          <w:szCs w:val="26"/>
        </w:rPr>
        <w:t>8</w:t>
      </w:r>
      <w:r>
        <w:rPr>
          <w:sz w:val="26"/>
          <w:szCs w:val="26"/>
        </w:rPr>
        <w:t>.1. обеспечить составление списков работников, желающих привиться против новой коронавирусной инфекции COVID-19</w:t>
      </w:r>
      <w:r>
        <w:rPr/>
        <w:t xml:space="preserve"> </w:t>
      </w:r>
      <w:r>
        <w:rPr>
          <w:sz w:val="26"/>
          <w:szCs w:val="26"/>
        </w:rPr>
        <w:t>согласовать  с ГАУЗ  СО «Артинская ЦРБ» дни проведения вакцинации.</w:t>
      </w:r>
    </w:p>
    <w:p>
      <w:pPr>
        <w:pStyle w:val="Normal"/>
        <w:ind w:firstLine="567"/>
        <w:jc w:val="both"/>
        <w:rPr>
          <w:sz w:val="26"/>
          <w:szCs w:val="26"/>
        </w:rPr>
      </w:pPr>
      <w:r>
        <w:rPr>
          <w:sz w:val="26"/>
          <w:szCs w:val="26"/>
        </w:rPr>
        <w:t>8</w:t>
      </w:r>
      <w:r>
        <w:rPr>
          <w:sz w:val="26"/>
          <w:szCs w:val="26"/>
        </w:rPr>
        <w:t>.2. усилить проведение противоэпидемических мероприятий по профилактике коронавирусной инфекции, не допускать в работе лиц с признаками острой респираторной  вирусной инфекции, обеспечить проведение информационно-разъяснительной   работы по вакцинации от</w:t>
      </w:r>
      <w:r>
        <w:rPr/>
        <w:t xml:space="preserve"> </w:t>
      </w:r>
      <w:r>
        <w:rPr>
          <w:sz w:val="26"/>
          <w:szCs w:val="26"/>
        </w:rPr>
        <w:t>COVID-19,  в первую очередь 60 + и лиц имеющих хронические заболевания.</w:t>
      </w:r>
    </w:p>
    <w:p>
      <w:pPr>
        <w:pStyle w:val="Normal"/>
        <w:ind w:firstLine="567"/>
        <w:jc w:val="both"/>
        <w:rPr>
          <w:sz w:val="26"/>
          <w:szCs w:val="26"/>
        </w:rPr>
      </w:pPr>
      <w:r>
        <w:rPr>
          <w:sz w:val="26"/>
          <w:szCs w:val="26"/>
        </w:rPr>
        <w:t>8</w:t>
      </w:r>
      <w:r>
        <w:rPr>
          <w:sz w:val="26"/>
          <w:szCs w:val="26"/>
        </w:rPr>
        <w:t>.3. обеспечить первоочередною вакцинацию работников 60 + против новой коронавирусной инфекции COVID-19.</w:t>
      </w:r>
    </w:p>
    <w:p>
      <w:pPr>
        <w:pStyle w:val="Normal"/>
        <w:ind w:firstLine="567"/>
        <w:jc w:val="both"/>
        <w:rPr>
          <w:sz w:val="26"/>
          <w:szCs w:val="26"/>
        </w:rPr>
      </w:pPr>
      <w:r>
        <w:rPr>
          <w:sz w:val="26"/>
          <w:szCs w:val="26"/>
        </w:rPr>
        <w:t>8</w:t>
      </w:r>
      <w:r>
        <w:rPr>
          <w:sz w:val="26"/>
          <w:szCs w:val="26"/>
        </w:rPr>
        <w:t xml:space="preserve">.4. запретить проведение культурно-массовых, корпоративных и других мероприятий </w:t>
      </w:r>
      <w:r>
        <w:rPr>
          <w:sz w:val="26"/>
          <w:szCs w:val="26"/>
        </w:rPr>
        <w:t>до 29 марта 2021 года.</w:t>
      </w:r>
    </w:p>
    <w:p>
      <w:pPr>
        <w:pStyle w:val="Normal"/>
        <w:ind w:firstLine="567"/>
        <w:jc w:val="both"/>
        <w:rPr>
          <w:sz w:val="26"/>
          <w:szCs w:val="26"/>
        </w:rPr>
      </w:pPr>
      <w:r>
        <w:rPr>
          <w:sz w:val="26"/>
          <w:szCs w:val="26"/>
        </w:rPr>
        <w:t>9</w:t>
      </w:r>
      <w:r>
        <w:rPr>
          <w:sz w:val="26"/>
          <w:szCs w:val="26"/>
        </w:rPr>
        <w:t>. 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w:t>
      </w:r>
      <w:bookmarkStart w:id="0" w:name="_GoBack"/>
      <w:bookmarkEnd w:id="0"/>
      <w:r>
        <w:rPr>
          <w:sz w:val="26"/>
          <w:szCs w:val="26"/>
        </w:rPr>
        <w:t xml:space="preserve">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 </w:t>
      </w:r>
      <w:r>
        <w:rPr>
          <w:sz w:val="26"/>
          <w:szCs w:val="26"/>
        </w:rPr>
        <w:t>информировать нуждающихся о получении продуктовых наборов из фонда «Святой Екатерины» о способах подачи заявления</w:t>
      </w:r>
      <w:r>
        <w:rPr>
          <w:sz w:val="26"/>
          <w:szCs w:val="26"/>
        </w:rPr>
        <w:t>.</w:t>
      </w:r>
    </w:p>
    <w:p>
      <w:pPr>
        <w:pStyle w:val="Normal"/>
        <w:ind w:firstLine="567"/>
        <w:jc w:val="both"/>
        <w:rPr>
          <w:sz w:val="26"/>
          <w:szCs w:val="26"/>
        </w:rPr>
      </w:pPr>
      <w:r>
        <w:rPr>
          <w:sz w:val="26"/>
          <w:szCs w:val="26"/>
        </w:rPr>
        <w:t>10</w:t>
      </w:r>
      <w:r>
        <w:rPr>
          <w:sz w:val="26"/>
          <w:szCs w:val="26"/>
        </w:rPr>
        <w:t xml:space="preserve">. 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Pr>
          <w:sz w:val="26"/>
          <w:szCs w:val="26"/>
          <w:lang w:val="en-US"/>
        </w:rPr>
        <w:t>COVID</w:t>
      </w:r>
      <w:r>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rPr/>
        <w:t xml:space="preserve"> </w:t>
      </w:r>
      <w:r>
        <w:rPr>
          <w:sz w:val="26"/>
          <w:szCs w:val="26"/>
        </w:rPr>
        <w:t xml:space="preserve">в первую очередь 60 + и лиц,  имеющих хронические заболевания. </w:t>
      </w:r>
    </w:p>
    <w:p>
      <w:pPr>
        <w:pStyle w:val="Normal"/>
        <w:ind w:firstLine="567"/>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r>
    </w:p>
    <w:p>
      <w:pPr>
        <w:pStyle w:val="Normal"/>
        <w:suppressAutoHyphens w:val="false"/>
        <w:rPr>
          <w:sz w:val="26"/>
          <w:szCs w:val="26"/>
        </w:rPr>
      </w:pPr>
      <w:r>
        <w:rPr>
          <w:sz w:val="26"/>
          <w:szCs w:val="26"/>
        </w:rPr>
        <w:t>Секретарь,  заместитель оперативного штаба:                                           Токарев С.А.</w:t>
      </w:r>
    </w:p>
    <w:p>
      <w:pPr>
        <w:pStyle w:val="Normal"/>
        <w:tabs>
          <w:tab w:val="clear" w:pos="708"/>
          <w:tab w:val="left" w:pos="1108" w:leader="none"/>
        </w:tabs>
        <w:spacing w:lineRule="auto" w:line="360"/>
        <w:ind w:right="100" w:hanging="0"/>
        <w:rPr>
          <w:bCs/>
          <w:sz w:val="28"/>
          <w:szCs w:val="28"/>
        </w:rPr>
      </w:pPr>
      <w:r>
        <w:rPr>
          <w:bCs/>
          <w:sz w:val="28"/>
          <w:szCs w:val="28"/>
        </w:rPr>
        <w:t xml:space="preserve">   </w:t>
      </w:r>
    </w:p>
    <w:sectPr>
      <w:type w:val="nextPage"/>
      <w:pgSz w:w="11906" w:h="16838"/>
      <w:pgMar w:left="1276" w:right="849" w:header="0" w:top="851"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6fb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850C-560E-44AF-B8AA-958CD4AD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LibreOffice/7.0.4.2$Windows_X86_64 LibreOffice_project/dcf040e67528d9187c66b2379df5ea4407429775</Application>
  <AppVersion>15.0000</AppVersion>
  <Pages>4</Pages>
  <Words>1311</Words>
  <Characters>9790</Characters>
  <CharactersWithSpaces>11290</CharactersWithSpaces>
  <Paragraphs>79</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2021-03-03T03:04:00Z</dcterms:created>
  <dc:creator>AGO4</dc:creator>
  <dc:description/>
  <dc:language>ru-RU</dc:language>
  <cp:lastModifiedBy/>
  <cp:lastPrinted>2021-03-17T11:38:09Z</cp:lastPrinted>
  <dcterms:modified xsi:type="dcterms:W3CDTF">2021-03-17T11:41:28Z</dcterms:modified>
  <cp:revision>10</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